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88" w:rsidRDefault="00A37F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0</wp:posOffset>
                </wp:positionV>
                <wp:extent cx="4457700" cy="78771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87717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37F04" w:rsidRPr="00CA3F95" w:rsidRDefault="00A37F04" w:rsidP="00CA3F95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Hilfe schnell und unbürokratisch</w:t>
                            </w:r>
                          </w:p>
                          <w:p w:rsidR="00A37F04" w:rsidRPr="00CA3F95" w:rsidRDefault="00A37F04" w:rsidP="00A37F0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37F04" w:rsidRPr="00CA3F95" w:rsidRDefault="00A37F04" w:rsidP="00A37F0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>Wenn trotz aller persönlicher Bemühungen die finanziellen Kräfte erschöpft sind, hilft die Pfarrcaritas St. Mauritius zum Beispiel mit</w:t>
                            </w:r>
                          </w:p>
                          <w:p w:rsidR="00A37F04" w:rsidRPr="00CA3F95" w:rsidRDefault="00A37F04" w:rsidP="00A37F0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</w:p>
                          <w:p w:rsidR="00A37F04" w:rsidRPr="00CA3F95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 xml:space="preserve">Lebensmittelgutscheinen </w:t>
                            </w:r>
                          </w:p>
                          <w:p w:rsidR="00A37F04" w:rsidRPr="00CA3F95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>Gutscheine für die Suppenküche</w:t>
                            </w:r>
                          </w:p>
                          <w:p w:rsidR="00A37F04" w:rsidRPr="00CA3F95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 xml:space="preserve">Bei Strom- und Mietschulden </w:t>
                            </w:r>
                          </w:p>
                          <w:p w:rsidR="00A37F04" w:rsidRPr="00CA3F95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>Unterstützung von Schul- und Kindergartenkindern – z.B. Mittagessen, Schulbücher, Klassenfahrten ...</w:t>
                            </w:r>
                          </w:p>
                          <w:p w:rsidR="00A37F04" w:rsidRPr="00CA3F95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>Zuschüsse zu Ferienfreizeiten</w:t>
                            </w:r>
                          </w:p>
                          <w:p w:rsidR="00A37F04" w:rsidRPr="00CA3F95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>Individuelle Zuschüsse für Mutter-Kind-Kuren und Seniorenerholungen</w:t>
                            </w:r>
                          </w:p>
                          <w:p w:rsidR="00A37F04" w:rsidRDefault="00A37F04" w:rsidP="00A37F0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>und vieles mehr</w:t>
                            </w:r>
                          </w:p>
                          <w:p w:rsidR="00CA3F95" w:rsidRPr="00CA3F95" w:rsidRDefault="00CA3F95" w:rsidP="00CA3F95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A96C76" w:rsidRPr="00CA3F95" w:rsidRDefault="00A96C76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A96C76" w:rsidRPr="00CA3F95" w:rsidRDefault="00A96C76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Sie erreichen uns:</w:t>
                            </w:r>
                          </w:p>
                          <w:p w:rsidR="00A96C76" w:rsidRPr="00CA3F95" w:rsidRDefault="00A96C76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A96C76" w:rsidRPr="00CA3F95" w:rsidRDefault="00A96C76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  <w:r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 xml:space="preserve">Pfarrcaritas </w:t>
                            </w:r>
                            <w:r w:rsidR="00E11DA0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 w:rsidR="002502DF"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br/>
                              <w:t xml:space="preserve">Ansprechpartnerin: </w:t>
                            </w:r>
                            <w:r w:rsidR="002502DF" w:rsidRPr="00CA3F95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  <w:br/>
                              <w:t>Adresse</w:t>
                            </w:r>
                          </w:p>
                          <w:p w:rsidR="002502DF" w:rsidRPr="00CA3F95" w:rsidRDefault="002502DF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2502DF" w:rsidRPr="00CA3F95" w:rsidRDefault="002502DF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2502DF" w:rsidRPr="00CA3F95" w:rsidRDefault="002502DF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2502DF" w:rsidRPr="00CA3F95" w:rsidRDefault="002502DF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CA3F95" w:rsidRDefault="00CA3F95" w:rsidP="002502DF">
                            <w:pPr>
                              <w:pStyle w:val="EinfAbs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2502DF" w:rsidRPr="00CA3F95" w:rsidRDefault="002502DF" w:rsidP="002502DF">
                            <w:pPr>
                              <w:pStyle w:val="EinfAbs"/>
                              <w:rPr>
                                <w:rFonts w:ascii="Helvetica Neue" w:hAnsi="Helvetica Neue" w:cs="Helvetica Neue"/>
                                <w:sz w:val="22"/>
                                <w:szCs w:val="22"/>
                              </w:rPr>
                            </w:pPr>
                            <w:r w:rsidRP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Wir bitten Sie, Ihre Spende mit dem Hinweis </w:t>
                            </w:r>
                            <w:r w:rsid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„</w:t>
                            </w:r>
                            <w:r w:rsidRP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Sommersammlung 2020</w:t>
                            </w:r>
                            <w:r w:rsid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“</w:t>
                            </w:r>
                            <w:r w:rsidRP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auf unser Konto zu überweisen. Bis zu 200 Euro reicht </w:t>
                            </w:r>
                            <w:r w:rsid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dem Finanzamt </w:t>
                            </w:r>
                            <w:r w:rsidRPr="00CA3F9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der Kontoauszug als Beleg für Ihre. Sollten Sie eine Spendenquittung wünschen, bitten wir darum, auch Ihre Adresse auf der Überweisung einzutragen.</w:t>
                            </w:r>
                          </w:p>
                          <w:p w:rsidR="002502DF" w:rsidRPr="00CA3F95" w:rsidRDefault="002502DF" w:rsidP="002502DF">
                            <w:pPr>
                              <w:pStyle w:val="EinfAbs"/>
                              <w:rPr>
                                <w:rFonts w:ascii="Helvetica Neue" w:hAnsi="Helvetica Neue" w:cs="Helvetica Neue"/>
                                <w:sz w:val="22"/>
                                <w:szCs w:val="22"/>
                              </w:rPr>
                            </w:pPr>
                          </w:p>
                          <w:p w:rsidR="002502DF" w:rsidRPr="00CA3F95" w:rsidRDefault="002502DF" w:rsidP="002502DF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A3F95">
                              <w:rPr>
                                <w:rFonts w:asciiTheme="minorBidi" w:hAnsiTheme="minorBidi"/>
                              </w:rPr>
                              <w:t>Unser Konto:</w:t>
                            </w:r>
                          </w:p>
                          <w:p w:rsidR="002502DF" w:rsidRPr="002502DF" w:rsidRDefault="002502DF" w:rsidP="002502DF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CA3F95">
                              <w:rPr>
                                <w:rFonts w:asciiTheme="minorBidi" w:hAnsiTheme="minorBidi"/>
                              </w:rPr>
                              <w:t>Bank XY, IBAN: DE</w:t>
                            </w:r>
                          </w:p>
                          <w:p w:rsidR="002502DF" w:rsidRPr="00A37F04" w:rsidRDefault="002502DF" w:rsidP="00A96C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A37F04" w:rsidRDefault="00A37F04" w:rsidP="00A37F0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37F04" w:rsidRDefault="00A37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8pt;margin-top:0;width:351pt;height:6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" fillcolor="white [3201]" stroked="f">
                <v:textbox>
                  <w:txbxContent>
                    <w:p w:rsidR="00A37F04" w:rsidRPr="00CA3F95" w:rsidRDefault="00A37F04" w:rsidP="00CA3F95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  <w:t>Hilfe schnell und unbürokratisch</w:t>
                      </w:r>
                    </w:p>
                    <w:p w:rsidR="00A37F04" w:rsidRPr="00CA3F95" w:rsidRDefault="00A37F04" w:rsidP="00A37F0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:rsidR="00A37F04" w:rsidRPr="00CA3F95" w:rsidRDefault="00A37F04" w:rsidP="00A37F0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lang w:eastAsia="de-DE"/>
                        </w:rPr>
                        <w:t>Wenn trotz aller persönlicher Bemühungen die finanziellen Kräfte erschöpft sind, hilft die Pfarrcaritas St. Mauritius zum Beispiel mit</w:t>
                      </w:r>
                    </w:p>
                    <w:p w:rsidR="00A37F04" w:rsidRPr="00CA3F95" w:rsidRDefault="00A37F04" w:rsidP="00A37F0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</w:p>
                    <w:p w:rsidR="00A37F04" w:rsidRPr="00CA3F95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 xml:space="preserve">Lebensmittelgutscheinen </w:t>
                      </w:r>
                    </w:p>
                    <w:p w:rsidR="00A37F04" w:rsidRPr="00CA3F95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>Gutscheine für die Suppenküche</w:t>
                      </w:r>
                    </w:p>
                    <w:p w:rsidR="00A37F04" w:rsidRPr="00CA3F95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 xml:space="preserve">Bei Strom- und Mietschulden </w:t>
                      </w:r>
                    </w:p>
                    <w:p w:rsidR="00A37F04" w:rsidRPr="00CA3F95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>Unterstützung von Schul- und Kindergartenkindern – z.B. Mittagessen, Schulbücher, Klassenfahrten ...</w:t>
                      </w:r>
                    </w:p>
                    <w:p w:rsidR="00A37F04" w:rsidRPr="00CA3F95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>Zuschüsse zu Ferienfreizeiten</w:t>
                      </w:r>
                    </w:p>
                    <w:p w:rsidR="00A37F04" w:rsidRPr="00CA3F95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>Individuelle Zuschüsse für Mutter-Kind-Kuren und Seniorenerholungen</w:t>
                      </w:r>
                    </w:p>
                    <w:p w:rsidR="00A37F04" w:rsidRDefault="00A37F04" w:rsidP="00A37F0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>und vieles mehr</w:t>
                      </w:r>
                    </w:p>
                    <w:p w:rsidR="00CA3F95" w:rsidRPr="00CA3F95" w:rsidRDefault="00CA3F95" w:rsidP="00CA3F95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A96C76" w:rsidRPr="00CA3F95" w:rsidRDefault="00A96C76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A96C76" w:rsidRPr="00CA3F95" w:rsidRDefault="00A96C76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lang w:eastAsia="de-DE"/>
                        </w:rPr>
                        <w:t>Sie erreichen uns:</w:t>
                      </w:r>
                    </w:p>
                    <w:p w:rsidR="00A96C76" w:rsidRPr="00CA3F95" w:rsidRDefault="00A96C76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A96C76" w:rsidRPr="00CA3F95" w:rsidRDefault="00A96C76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  <w:r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 xml:space="preserve">Pfarrcaritas </w:t>
                      </w:r>
                      <w:r w:rsidR="00E11DA0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t>xxx</w:t>
                      </w:r>
                      <w:bookmarkStart w:id="1" w:name="_GoBack"/>
                      <w:bookmarkEnd w:id="1"/>
                      <w:r w:rsidR="002502DF"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br/>
                        <w:t xml:space="preserve">Ansprechpartnerin: </w:t>
                      </w:r>
                      <w:r w:rsidR="002502DF" w:rsidRPr="00CA3F95"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  <w:br/>
                        <w:t>Adresse</w:t>
                      </w:r>
                    </w:p>
                    <w:p w:rsidR="002502DF" w:rsidRPr="00CA3F95" w:rsidRDefault="002502DF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2502DF" w:rsidRPr="00CA3F95" w:rsidRDefault="002502DF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2502DF" w:rsidRPr="00CA3F95" w:rsidRDefault="002502DF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2502DF" w:rsidRPr="00CA3F95" w:rsidRDefault="002502DF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CA3F95" w:rsidRDefault="00CA3F95" w:rsidP="002502DF">
                      <w:pPr>
                        <w:pStyle w:val="EinfAbs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</w:p>
                    <w:p w:rsidR="002502DF" w:rsidRPr="00CA3F95" w:rsidRDefault="002502DF" w:rsidP="002502DF">
                      <w:pPr>
                        <w:pStyle w:val="EinfAbs"/>
                        <w:rPr>
                          <w:rFonts w:ascii="Helvetica Neue" w:hAnsi="Helvetica Neue" w:cs="Helvetica Neue"/>
                          <w:sz w:val="22"/>
                          <w:szCs w:val="22"/>
                        </w:rPr>
                      </w:pPr>
                      <w:r w:rsidRP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Wir bitten Sie, Ihre Spende mit dem Hinweis </w:t>
                      </w:r>
                      <w:r w:rsid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„</w:t>
                      </w:r>
                      <w:r w:rsidRP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Sommersammlung 2020</w:t>
                      </w:r>
                      <w:r w:rsid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“</w:t>
                      </w:r>
                      <w:r w:rsidRP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auf unser Konto zu überweisen. Bis zu 200 Euro reicht </w:t>
                      </w:r>
                      <w:r w:rsid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dem Finanzamt </w:t>
                      </w:r>
                      <w:r w:rsidRPr="00CA3F95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der Kontoauszug als Beleg für Ihre. Sollten Sie eine Spendenquittung wünschen, bitten wir darum, auch Ihre Adresse auf der Überweisung einzutragen.</w:t>
                      </w:r>
                    </w:p>
                    <w:p w:rsidR="002502DF" w:rsidRPr="00CA3F95" w:rsidRDefault="002502DF" w:rsidP="002502DF">
                      <w:pPr>
                        <w:pStyle w:val="EinfAbs"/>
                        <w:rPr>
                          <w:rFonts w:ascii="Helvetica Neue" w:hAnsi="Helvetica Neue" w:cs="Helvetica Neue"/>
                          <w:sz w:val="22"/>
                          <w:szCs w:val="22"/>
                        </w:rPr>
                      </w:pPr>
                    </w:p>
                    <w:p w:rsidR="002502DF" w:rsidRPr="00CA3F95" w:rsidRDefault="002502DF" w:rsidP="002502DF">
                      <w:pPr>
                        <w:rPr>
                          <w:rFonts w:asciiTheme="minorBidi" w:hAnsiTheme="minorBidi"/>
                        </w:rPr>
                      </w:pPr>
                      <w:r w:rsidRPr="00CA3F95">
                        <w:rPr>
                          <w:rFonts w:asciiTheme="minorBidi" w:hAnsiTheme="minorBidi"/>
                        </w:rPr>
                        <w:t>Unser Konto:</w:t>
                      </w:r>
                    </w:p>
                    <w:p w:rsidR="002502DF" w:rsidRPr="002502DF" w:rsidRDefault="002502DF" w:rsidP="002502DF">
                      <w:pPr>
                        <w:rPr>
                          <w:rFonts w:asciiTheme="minorBidi" w:hAnsiTheme="minorBidi"/>
                        </w:rPr>
                      </w:pPr>
                      <w:r w:rsidRPr="00CA3F95">
                        <w:rPr>
                          <w:rFonts w:asciiTheme="minorBidi" w:hAnsiTheme="minorBidi"/>
                        </w:rPr>
                        <w:t>Bank XY, IBAN: DE</w:t>
                      </w:r>
                    </w:p>
                    <w:p w:rsidR="002502DF" w:rsidRPr="00A37F04" w:rsidRDefault="002502DF" w:rsidP="00A96C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lang w:eastAsia="de-DE"/>
                        </w:rPr>
                      </w:pPr>
                    </w:p>
                    <w:p w:rsidR="00A37F04" w:rsidRDefault="00A37F04" w:rsidP="00A37F04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A37F04" w:rsidRDefault="00A37F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4937760</wp:posOffset>
                </wp:positionH>
                <wp:positionV relativeFrom="margin">
                  <wp:posOffset>-1576070</wp:posOffset>
                </wp:positionV>
                <wp:extent cx="4133850" cy="9801225"/>
                <wp:effectExtent l="0" t="0" r="0" b="9525"/>
                <wp:wrapSquare wrapText="bothSides"/>
                <wp:docPr id="207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9801225"/>
                          <a:chOff x="0" y="-1571625"/>
                          <a:chExt cx="7231761" cy="9801225"/>
                        </a:xfrm>
                      </wpg:grpSpPr>
                      <wps:wsp>
                        <wps:cNvPr id="208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51729" y="-1571625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id w:val="9216778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A37F04" w:rsidRDefault="00A37F04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[Randleistentitel]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14771132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A37F04" w:rsidRDefault="00A37F0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[Randleisten eignen sich ideal, um wichtige Punkte aus Ihrem Text hervorzuheben oder um zusätzliche Informationen als schnelle Verweise, beispielsweise einen Zeitplan, hinzuzufügen.</w:t>
                                  </w:r>
                                </w:p>
                                <w:p w:rsidR="00A37F04" w:rsidRDefault="00A37F0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Normalerweise werden sie links, rechts, oben oder unten auf der Seite platziert. Sie können Sie aber auch problemlos an jede gewünschte Stelle ziehen.</w:t>
                                  </w:r>
                                </w:p>
                                <w:p w:rsidR="00A37F04" w:rsidRDefault="00A37F0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Wenn Sie Ihre Inhalte hinzufügen möchten, einfach hier klicken und mit der Eingabe beginnen.]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07" o:spid="_x0000_s1027" style="position:absolute;margin-left:388.8pt;margin-top:-124.1pt;width:325.5pt;height:771.75pt;z-index:251659264;mso-position-horizontal-relative:margin;mso-position-vertical-relative:margin;mso-height-relative:margin" coordorigin=",-15716" coordsize="72317,9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">
                <v:rect id="Rechteck 18" o:spid="_x0000_s1028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" fillcolor="#fabf8f [1945]" stroked="f"/>
                <v:shape id="Textfeld 14" o:spid="_x0000_s1029" type="#_x0000_t202" style="position:absolute;left:54517;top:-15716;width:17800;height:8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id w:val="92167788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A37F04" w:rsidRDefault="00A37F04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[Randleistentitel]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14771132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A37F04" w:rsidRDefault="00A37F0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[Randleisten eignen sich ideal, um wichtige Punkte aus Ihrem Text hervorzuheben oder um zusätzliche Informationen als schnelle Verweise, beispielsweise einen Zeitplan, hinzuzufügen.</w:t>
                            </w:r>
                          </w:p>
                          <w:p w:rsidR="00A37F04" w:rsidRDefault="00A37F0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Normalerweise werden sie links, rechts, oben oder unten auf der Seite platziert. Sie können Sie aber auch problemlos an jede gewünschte Stelle ziehen.</w:t>
                            </w:r>
                          </w:p>
                          <w:p w:rsidR="00A37F04" w:rsidRDefault="00A37F0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Wenn Sie Ihre Inhalte hinzufügen möchten, einfach hier klicken und mit der Eingabe beginnen.]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255588" w:rsidSect="00A37F04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782"/>
    <w:multiLevelType w:val="hybridMultilevel"/>
    <w:tmpl w:val="30128A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0000"/>
        <w:sz w:val="28"/>
        <w:szCs w:val="28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148F"/>
    <w:multiLevelType w:val="hybridMultilevel"/>
    <w:tmpl w:val="E962D6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8"/>
        <w:szCs w:val="28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4299"/>
    <w:multiLevelType w:val="hybridMultilevel"/>
    <w:tmpl w:val="6B6CADB4"/>
    <w:lvl w:ilvl="0" w:tplc="1AF0B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0000"/>
        <w:sz w:val="28"/>
        <w:szCs w:val="28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5336"/>
    <w:multiLevelType w:val="hybridMultilevel"/>
    <w:tmpl w:val="137A74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0000"/>
        <w:sz w:val="28"/>
        <w:szCs w:val="28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04"/>
    <w:rsid w:val="002502DF"/>
    <w:rsid w:val="00255588"/>
    <w:rsid w:val="0027278D"/>
    <w:rsid w:val="00A37F04"/>
    <w:rsid w:val="00A96C76"/>
    <w:rsid w:val="00CA3F95"/>
    <w:rsid w:val="00E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ABE9"/>
  <w15:chartTrackingRefBased/>
  <w15:docId w15:val="{7EF8B18E-D5C7-48E0-9B4D-590ADDD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502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Westbeld, Harald</dc:creator>
  <cp:keywords/>
  <dc:description/>
  <cp:lastModifiedBy>Westbeld, Harald</cp:lastModifiedBy>
  <cp:revision>3</cp:revision>
  <dcterms:created xsi:type="dcterms:W3CDTF">2020-04-28T06:09:00Z</dcterms:created>
  <dcterms:modified xsi:type="dcterms:W3CDTF">2020-10-14T14:22:00Z</dcterms:modified>
</cp:coreProperties>
</file>